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192" w:rsidRDefault="00C47192" w:rsidP="00690DCF">
      <w:pPr>
        <w:pStyle w:val="NormalWeb"/>
        <w:jc w:val="center"/>
        <w:rPr>
          <w:rStyle w:val="Strong"/>
          <w:rFonts w:ascii="Arial" w:hAnsi="Arial" w:cs="Arial"/>
          <w:color w:val="000000"/>
          <w:bdr w:val="none" w:sz="0" w:space="0" w:color="auto" w:frame="1"/>
        </w:rPr>
      </w:pPr>
    </w:p>
    <w:p w:rsidR="00C47192" w:rsidRDefault="00C47192" w:rsidP="00690DCF">
      <w:pPr>
        <w:pStyle w:val="NormalWeb"/>
        <w:jc w:val="center"/>
        <w:rPr>
          <w:rStyle w:val="Strong"/>
          <w:rFonts w:ascii="Arial" w:hAnsi="Arial" w:cs="Arial"/>
          <w:color w:val="000000"/>
          <w:bdr w:val="none" w:sz="0" w:space="0" w:color="auto" w:frame="1"/>
        </w:rPr>
      </w:pPr>
    </w:p>
    <w:p w:rsidR="00690DCF" w:rsidRPr="00C47192" w:rsidRDefault="00FF7DB3" w:rsidP="00C47192">
      <w:pPr>
        <w:pStyle w:val="NormalWeb"/>
        <w:spacing w:before="0" w:beforeAutospacing="0" w:after="0" w:afterAutospacing="0"/>
        <w:jc w:val="center"/>
        <w:rPr>
          <w:rStyle w:val="Strong"/>
          <w:rFonts w:ascii="Arial" w:hAnsi="Arial" w:cs="Arial"/>
          <w:color w:val="000000"/>
          <w:sz w:val="32"/>
          <w:szCs w:val="32"/>
          <w:bdr w:val="none" w:sz="0" w:space="0" w:color="auto" w:frame="1"/>
        </w:rPr>
      </w:pPr>
      <w:r w:rsidRPr="00C47192">
        <w:rPr>
          <w:rStyle w:val="Strong"/>
          <w:rFonts w:ascii="Arial" w:hAnsi="Arial" w:cs="Arial"/>
          <w:color w:val="000000"/>
          <w:sz w:val="32"/>
          <w:szCs w:val="32"/>
          <w:bdr w:val="none" w:sz="0" w:space="0" w:color="auto" w:frame="1"/>
        </w:rPr>
        <w:t xml:space="preserve">Training on </w:t>
      </w:r>
      <w:r w:rsidR="006E1ADD" w:rsidRPr="00C47192">
        <w:rPr>
          <w:rStyle w:val="Strong"/>
          <w:rFonts w:ascii="Arial" w:hAnsi="Arial" w:cs="Arial"/>
          <w:color w:val="000000"/>
          <w:sz w:val="32"/>
          <w:szCs w:val="32"/>
          <w:bdr w:val="none" w:sz="0" w:space="0" w:color="auto" w:frame="1"/>
        </w:rPr>
        <w:t>Sandalwood Cultivation and Management</w:t>
      </w:r>
    </w:p>
    <w:p w:rsidR="00690DCF" w:rsidRDefault="00690DCF" w:rsidP="00690DCF">
      <w:pPr>
        <w:pStyle w:val="NormalWeb"/>
        <w:spacing w:before="0" w:beforeAutospacing="0" w:after="0" w:afterAutospacing="0"/>
        <w:jc w:val="center"/>
        <w:rPr>
          <w:rStyle w:val="Strong"/>
          <w:rFonts w:ascii="Arial" w:hAnsi="Arial" w:cs="Arial"/>
          <w:color w:val="000000"/>
          <w:bdr w:val="none" w:sz="0" w:space="0" w:color="auto" w:frame="1"/>
        </w:rPr>
      </w:pPr>
      <w:r>
        <w:rPr>
          <w:rStyle w:val="Strong"/>
          <w:rFonts w:ascii="Arial" w:hAnsi="Arial" w:cs="Arial"/>
          <w:color w:val="000000"/>
          <w:bdr w:val="none" w:sz="0" w:space="0" w:color="auto" w:frame="1"/>
        </w:rPr>
        <w:t>(15.06.2026 to 19.06.2026)</w:t>
      </w:r>
    </w:p>
    <w:p w:rsidR="006E1ADD" w:rsidRDefault="00690DCF" w:rsidP="00690DCF">
      <w:pPr>
        <w:pStyle w:val="NormalWeb"/>
        <w:spacing w:before="0" w:beforeAutospacing="0" w:after="0" w:afterAutospacing="0"/>
        <w:jc w:val="center"/>
        <w:rPr>
          <w:rStyle w:val="Strong"/>
          <w:rFonts w:ascii="Arial" w:hAnsi="Arial" w:cs="Arial"/>
          <w:color w:val="000000"/>
          <w:bdr w:val="none" w:sz="0" w:space="0" w:color="auto" w:frame="1"/>
        </w:rPr>
      </w:pPr>
      <w:r>
        <w:rPr>
          <w:rStyle w:val="Strong"/>
          <w:rFonts w:ascii="Arial" w:hAnsi="Arial" w:cs="Arial"/>
          <w:color w:val="000000"/>
          <w:bdr w:val="none" w:sz="0" w:space="0" w:color="auto" w:frame="1"/>
        </w:rPr>
        <w:t>(5 days)</w:t>
      </w:r>
      <w:r w:rsidR="00FF7DB3">
        <w:rPr>
          <w:rStyle w:val="Strong"/>
          <w:rFonts w:ascii="Arial" w:hAnsi="Arial" w:cs="Arial"/>
          <w:color w:val="000000"/>
          <w:bdr w:val="none" w:sz="0" w:space="0" w:color="auto" w:frame="1"/>
        </w:rPr>
        <w:t xml:space="preserve"> </w:t>
      </w:r>
    </w:p>
    <w:tbl>
      <w:tblPr>
        <w:tblStyle w:val="TableGrid"/>
        <w:tblW w:w="0" w:type="auto"/>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3119"/>
      </w:tblGrid>
      <w:tr w:rsidR="00690DCF" w:rsidTr="00C47192">
        <w:tc>
          <w:tcPr>
            <w:tcW w:w="4956" w:type="dxa"/>
          </w:tcPr>
          <w:p w:rsidR="00690DCF" w:rsidRDefault="00690DCF" w:rsidP="00690DCF">
            <w:pPr>
              <w:pStyle w:val="NormalWeb"/>
              <w:spacing w:before="0" w:after="0"/>
              <w:rPr>
                <w:rStyle w:val="Strong"/>
                <w:rFonts w:ascii="Arial" w:hAnsi="Arial" w:cs="Arial"/>
                <w:color w:val="000000"/>
                <w:bdr w:val="none" w:sz="0" w:space="0" w:color="auto" w:frame="1"/>
              </w:rPr>
            </w:pPr>
            <w:r w:rsidRPr="00FF7DB3">
              <w:rPr>
                <w:rStyle w:val="Strong"/>
                <w:rFonts w:ascii="Arial" w:hAnsi="Arial" w:cs="Arial"/>
                <w:noProof/>
                <w:color w:val="000000"/>
                <w:bdr w:val="none" w:sz="0" w:space="0" w:color="auto" w:frame="1"/>
                <w:lang w:val="en-US" w:eastAsia="en-US" w:bidi="hi-IN"/>
              </w:rPr>
              <w:drawing>
                <wp:inline distT="0" distB="0" distL="0" distR="0" wp14:anchorId="16DFE8F0" wp14:editId="26F80985">
                  <wp:extent cx="3002507" cy="1272722"/>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02507" cy="1272722"/>
                          </a:xfrm>
                          <a:prstGeom prst="rect">
                            <a:avLst/>
                          </a:prstGeom>
                        </pic:spPr>
                      </pic:pic>
                    </a:graphicData>
                  </a:graphic>
                </wp:inline>
              </w:drawing>
            </w:r>
          </w:p>
        </w:tc>
        <w:tc>
          <w:tcPr>
            <w:tcW w:w="3119" w:type="dxa"/>
            <w:vMerge w:val="restart"/>
          </w:tcPr>
          <w:p w:rsidR="00690DCF" w:rsidRDefault="00690DCF" w:rsidP="006E1ADD">
            <w:pPr>
              <w:pStyle w:val="NormalWeb"/>
              <w:spacing w:before="0" w:after="0"/>
              <w:rPr>
                <w:rStyle w:val="Strong"/>
                <w:rFonts w:ascii="Arial" w:hAnsi="Arial" w:cs="Arial"/>
                <w:color w:val="000000"/>
                <w:bdr w:val="none" w:sz="0" w:space="0" w:color="auto" w:frame="1"/>
              </w:rPr>
            </w:pPr>
            <w:r w:rsidRPr="00690DCF">
              <w:rPr>
                <w:rStyle w:val="Strong"/>
                <w:rFonts w:ascii="Arial" w:hAnsi="Arial" w:cs="Arial"/>
                <w:noProof/>
                <w:color w:val="000000"/>
                <w:bdr w:val="none" w:sz="0" w:space="0" w:color="auto" w:frame="1"/>
                <w:lang w:val="en-US" w:eastAsia="en-US" w:bidi="hi-IN"/>
              </w:rPr>
              <w:drawing>
                <wp:inline distT="0" distB="0" distL="0" distR="0" wp14:anchorId="1491EDFD" wp14:editId="3D63BF01">
                  <wp:extent cx="1773647" cy="23649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85135" cy="2380247"/>
                          </a:xfrm>
                          <a:prstGeom prst="rect">
                            <a:avLst/>
                          </a:prstGeom>
                        </pic:spPr>
                      </pic:pic>
                    </a:graphicData>
                  </a:graphic>
                </wp:inline>
              </w:drawing>
            </w:r>
          </w:p>
        </w:tc>
      </w:tr>
      <w:tr w:rsidR="00690DCF" w:rsidTr="00C47192">
        <w:tc>
          <w:tcPr>
            <w:tcW w:w="4956" w:type="dxa"/>
          </w:tcPr>
          <w:p w:rsidR="00690DCF" w:rsidRDefault="00690DCF" w:rsidP="00690DCF">
            <w:pPr>
              <w:pStyle w:val="NormalWeb"/>
              <w:spacing w:before="0" w:after="0"/>
              <w:rPr>
                <w:rStyle w:val="Strong"/>
                <w:rFonts w:ascii="Arial" w:hAnsi="Arial" w:cs="Arial"/>
                <w:color w:val="000000"/>
                <w:bdr w:val="none" w:sz="0" w:space="0" w:color="auto" w:frame="1"/>
              </w:rPr>
            </w:pPr>
            <w:r>
              <w:rPr>
                <w:rStyle w:val="Strong"/>
                <w:rFonts w:ascii="Arial" w:hAnsi="Arial" w:cs="Arial"/>
                <w:noProof/>
                <w:color w:val="000000"/>
                <w:bdr w:val="none" w:sz="0" w:space="0" w:color="auto" w:frame="1"/>
                <w:lang w:val="en-US" w:eastAsia="en-US" w:bidi="hi-IN"/>
              </w:rPr>
              <w:drawing>
                <wp:inline distT="0" distB="0" distL="0" distR="0" wp14:anchorId="1D3EC9F6" wp14:editId="0CD690E7">
                  <wp:extent cx="2995683" cy="108219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7261" cy="1093599"/>
                          </a:xfrm>
                          <a:prstGeom prst="rect">
                            <a:avLst/>
                          </a:prstGeom>
                          <a:noFill/>
                        </pic:spPr>
                      </pic:pic>
                    </a:graphicData>
                  </a:graphic>
                </wp:inline>
              </w:drawing>
            </w:r>
          </w:p>
        </w:tc>
        <w:tc>
          <w:tcPr>
            <w:tcW w:w="3119" w:type="dxa"/>
            <w:vMerge/>
          </w:tcPr>
          <w:p w:rsidR="00690DCF" w:rsidRDefault="00690DCF" w:rsidP="006E1ADD">
            <w:pPr>
              <w:pStyle w:val="NormalWeb"/>
              <w:spacing w:before="0" w:after="0"/>
              <w:rPr>
                <w:rStyle w:val="Strong"/>
                <w:rFonts w:ascii="Arial" w:hAnsi="Arial" w:cs="Arial"/>
                <w:color w:val="000000"/>
                <w:bdr w:val="none" w:sz="0" w:space="0" w:color="auto" w:frame="1"/>
              </w:rPr>
            </w:pPr>
          </w:p>
        </w:tc>
      </w:tr>
    </w:tbl>
    <w:p w:rsidR="00690DCF" w:rsidRDefault="00690DCF" w:rsidP="006E1ADD">
      <w:pPr>
        <w:pStyle w:val="NormalWeb"/>
        <w:spacing w:before="0" w:after="0"/>
        <w:rPr>
          <w:rStyle w:val="Strong"/>
          <w:rFonts w:ascii="Arial" w:hAnsi="Arial" w:cs="Arial"/>
          <w:color w:val="000000"/>
          <w:bdr w:val="none" w:sz="0" w:space="0" w:color="auto" w:frame="1"/>
        </w:rPr>
      </w:pPr>
    </w:p>
    <w:p w:rsidR="006E1ADD" w:rsidRDefault="006E1ADD" w:rsidP="006E1ADD">
      <w:pPr>
        <w:pStyle w:val="NormalWeb"/>
        <w:spacing w:before="0" w:after="0"/>
        <w:rPr>
          <w:rFonts w:ascii="Arial" w:hAnsi="Arial" w:cs="Arial"/>
          <w:color w:val="000000"/>
        </w:rPr>
      </w:pPr>
      <w:r>
        <w:rPr>
          <w:rStyle w:val="Strong"/>
          <w:rFonts w:ascii="Arial" w:hAnsi="Arial" w:cs="Arial"/>
          <w:color w:val="000000"/>
          <w:bdr w:val="none" w:sz="0" w:space="0" w:color="auto" w:frame="1"/>
        </w:rPr>
        <w:t>Course Director</w:t>
      </w:r>
      <w:r w:rsidR="00690DCF">
        <w:rPr>
          <w:rStyle w:val="Strong"/>
          <w:rFonts w:ascii="Arial" w:hAnsi="Arial" w:cs="Arial"/>
          <w:color w:val="000000"/>
          <w:bdr w:val="none" w:sz="0" w:space="0" w:color="auto" w:frame="1"/>
        </w:rPr>
        <w:t>s</w:t>
      </w:r>
      <w:r>
        <w:rPr>
          <w:rStyle w:val="Strong"/>
          <w:rFonts w:ascii="Arial" w:hAnsi="Arial" w:cs="Arial"/>
          <w:color w:val="000000"/>
          <w:bdr w:val="none" w:sz="0" w:space="0" w:color="auto" w:frame="1"/>
        </w:rPr>
        <w:t>:</w:t>
      </w:r>
      <w:r w:rsidR="00C47192">
        <w:rPr>
          <w:rStyle w:val="Strong"/>
          <w:rFonts w:ascii="Arial" w:hAnsi="Arial" w:cs="Arial"/>
          <w:color w:val="000000"/>
          <w:bdr w:val="none" w:sz="0" w:space="0" w:color="auto" w:frame="1"/>
        </w:rPr>
        <w:t xml:space="preserve"> </w:t>
      </w:r>
      <w:proofErr w:type="spellStart"/>
      <w:r>
        <w:rPr>
          <w:rFonts w:ascii="Arial" w:hAnsi="Arial" w:cs="Arial"/>
          <w:color w:val="000000"/>
        </w:rPr>
        <w:t>Dr.</w:t>
      </w:r>
      <w:proofErr w:type="spellEnd"/>
      <w:r>
        <w:rPr>
          <w:rFonts w:ascii="Arial" w:hAnsi="Arial" w:cs="Arial"/>
          <w:color w:val="000000"/>
        </w:rPr>
        <w:t xml:space="preserve"> N. Ravi, </w:t>
      </w:r>
      <w:proofErr w:type="spellStart"/>
      <w:r>
        <w:rPr>
          <w:rFonts w:ascii="Arial" w:hAnsi="Arial" w:cs="Arial"/>
          <w:color w:val="000000"/>
        </w:rPr>
        <w:t>Dr.</w:t>
      </w:r>
      <w:proofErr w:type="spellEnd"/>
      <w:r>
        <w:rPr>
          <w:rFonts w:ascii="Arial" w:hAnsi="Arial" w:cs="Arial"/>
          <w:color w:val="000000"/>
        </w:rPr>
        <w:t xml:space="preserve"> </w:t>
      </w:r>
      <w:proofErr w:type="spellStart"/>
      <w:r>
        <w:rPr>
          <w:rFonts w:ascii="Arial" w:hAnsi="Arial" w:cs="Arial"/>
          <w:color w:val="000000"/>
        </w:rPr>
        <w:t>Ashrith</w:t>
      </w:r>
      <w:proofErr w:type="spellEnd"/>
      <w:r>
        <w:rPr>
          <w:rFonts w:ascii="Arial" w:hAnsi="Arial" w:cs="Arial"/>
          <w:color w:val="000000"/>
        </w:rPr>
        <w:t xml:space="preserve">, K.N. and </w:t>
      </w:r>
      <w:proofErr w:type="spellStart"/>
      <w:r>
        <w:rPr>
          <w:rFonts w:ascii="Arial" w:hAnsi="Arial" w:cs="Arial"/>
          <w:color w:val="000000"/>
        </w:rPr>
        <w:t>Dr.</w:t>
      </w:r>
      <w:proofErr w:type="spellEnd"/>
      <w:r>
        <w:rPr>
          <w:rFonts w:ascii="Arial" w:hAnsi="Arial" w:cs="Arial"/>
          <w:color w:val="000000"/>
        </w:rPr>
        <w:t xml:space="preserve"> Archana R</w:t>
      </w:r>
    </w:p>
    <w:p w:rsidR="006E1ADD" w:rsidRDefault="006E1ADD" w:rsidP="006E1ADD">
      <w:pPr>
        <w:pStyle w:val="NormalWeb"/>
        <w:spacing w:before="0" w:after="0"/>
        <w:rPr>
          <w:rFonts w:ascii="Arial" w:hAnsi="Arial" w:cs="Arial"/>
          <w:color w:val="000000"/>
        </w:rPr>
      </w:pPr>
      <w:r>
        <w:rPr>
          <w:rStyle w:val="Strong"/>
          <w:rFonts w:ascii="Arial" w:hAnsi="Arial" w:cs="Arial"/>
          <w:color w:val="000000"/>
          <w:bdr w:val="none" w:sz="0" w:space="0" w:color="auto" w:frame="1"/>
        </w:rPr>
        <w:t>Contact:</w:t>
      </w:r>
      <w:r>
        <w:rPr>
          <w:rFonts w:ascii="Arial" w:hAnsi="Arial" w:cs="Arial"/>
          <w:color w:val="000000"/>
        </w:rPr>
        <w:t> 080-2290160, 9435524070, 6361427332, 8197872124</w:t>
      </w:r>
    </w:p>
    <w:p w:rsidR="006E1ADD" w:rsidRDefault="006E1ADD" w:rsidP="006E1ADD">
      <w:pPr>
        <w:pStyle w:val="NormalWeb"/>
        <w:rPr>
          <w:rFonts w:ascii="Arial" w:hAnsi="Arial" w:cs="Arial"/>
          <w:color w:val="000000"/>
        </w:rPr>
      </w:pPr>
      <w:r>
        <w:rPr>
          <w:rFonts w:ascii="Arial" w:hAnsi="Arial" w:cs="Arial"/>
          <w:color w:val="000000"/>
        </w:rPr>
        <w:t>nravi@icfre.org, ashrithkn@icfre.org; archa</w:t>
      </w:r>
      <w:bookmarkStart w:id="0" w:name="_GoBack"/>
      <w:bookmarkEnd w:id="0"/>
      <w:r>
        <w:rPr>
          <w:rFonts w:ascii="Arial" w:hAnsi="Arial" w:cs="Arial"/>
          <w:color w:val="000000"/>
        </w:rPr>
        <w:t>nar@icfre.org</w:t>
      </w:r>
    </w:p>
    <w:p w:rsidR="006E1ADD" w:rsidRDefault="006E1ADD" w:rsidP="006E1ADD">
      <w:pPr>
        <w:pStyle w:val="NormalWeb"/>
        <w:spacing w:before="0" w:after="0"/>
        <w:rPr>
          <w:rFonts w:ascii="Arial" w:hAnsi="Arial" w:cs="Arial"/>
          <w:color w:val="000000"/>
        </w:rPr>
      </w:pPr>
      <w:r>
        <w:rPr>
          <w:rStyle w:val="Strong"/>
          <w:rFonts w:ascii="Arial" w:hAnsi="Arial" w:cs="Arial"/>
          <w:color w:val="000000"/>
          <w:bdr w:val="none" w:sz="0" w:space="0" w:color="auto" w:frame="1"/>
        </w:rPr>
        <w:t>Date:</w:t>
      </w:r>
      <w:r>
        <w:rPr>
          <w:rFonts w:ascii="Arial" w:hAnsi="Arial" w:cs="Arial"/>
          <w:color w:val="000000"/>
        </w:rPr>
        <w:t> Course 15 – 19 June, 2026 (5 days)</w:t>
      </w:r>
    </w:p>
    <w:p w:rsidR="006E1ADD" w:rsidRDefault="006E1ADD" w:rsidP="006E1ADD">
      <w:pPr>
        <w:pStyle w:val="NormalWeb"/>
        <w:spacing w:before="0" w:after="0"/>
        <w:rPr>
          <w:rFonts w:ascii="Arial" w:hAnsi="Arial" w:cs="Arial"/>
          <w:color w:val="000000"/>
        </w:rPr>
      </w:pPr>
      <w:r>
        <w:rPr>
          <w:rStyle w:val="Strong"/>
          <w:rFonts w:ascii="Arial" w:hAnsi="Arial" w:cs="Arial"/>
          <w:color w:val="000000"/>
          <w:bdr w:val="none" w:sz="0" w:space="0" w:color="auto" w:frame="1"/>
        </w:rPr>
        <w:t>Fees:</w:t>
      </w:r>
      <w:r>
        <w:rPr>
          <w:rFonts w:ascii="Arial" w:hAnsi="Arial" w:cs="Arial"/>
          <w:color w:val="000000"/>
        </w:rPr>
        <w:t> </w:t>
      </w:r>
      <w:proofErr w:type="spellStart"/>
      <w:r>
        <w:rPr>
          <w:rFonts w:ascii="Arial" w:hAnsi="Arial" w:cs="Arial"/>
          <w:color w:val="000000"/>
        </w:rPr>
        <w:t>Rs</w:t>
      </w:r>
      <w:proofErr w:type="spellEnd"/>
      <w:r>
        <w:rPr>
          <w:rFonts w:ascii="Arial" w:hAnsi="Arial" w:cs="Arial"/>
          <w:color w:val="000000"/>
        </w:rPr>
        <w:t>. 15,000/-(With boarding and lodging) + 18% GST</w:t>
      </w:r>
      <w:r>
        <w:rPr>
          <w:rFonts w:ascii="Arial" w:hAnsi="Arial" w:cs="Arial"/>
          <w:color w:val="000000"/>
        </w:rPr>
        <w:br/>
      </w:r>
      <w:r>
        <w:rPr>
          <w:rStyle w:val="Strong"/>
          <w:rFonts w:ascii="Arial" w:hAnsi="Arial" w:cs="Arial"/>
          <w:color w:val="000000"/>
          <w:bdr w:val="none" w:sz="0" w:space="0" w:color="auto" w:frame="1"/>
        </w:rPr>
        <w:t>Fees:</w:t>
      </w:r>
      <w:r>
        <w:rPr>
          <w:rFonts w:ascii="Arial" w:hAnsi="Arial" w:cs="Arial"/>
          <w:color w:val="000000"/>
        </w:rPr>
        <w:t> </w:t>
      </w:r>
      <w:proofErr w:type="spellStart"/>
      <w:r>
        <w:rPr>
          <w:rFonts w:ascii="Arial" w:hAnsi="Arial" w:cs="Arial"/>
          <w:color w:val="000000"/>
        </w:rPr>
        <w:t>Rs</w:t>
      </w:r>
      <w:proofErr w:type="spellEnd"/>
      <w:r>
        <w:rPr>
          <w:rFonts w:ascii="Arial" w:hAnsi="Arial" w:cs="Arial"/>
          <w:color w:val="000000"/>
        </w:rPr>
        <w:t>. 10,000/-(Without boarding and lodging) + 18% GST</w:t>
      </w:r>
    </w:p>
    <w:p w:rsidR="006E1ADD" w:rsidRDefault="006E1ADD" w:rsidP="006E1ADD">
      <w:pPr>
        <w:pStyle w:val="NormalWeb"/>
        <w:spacing w:before="0" w:after="0"/>
        <w:jc w:val="both"/>
        <w:rPr>
          <w:rFonts w:ascii="Arial" w:hAnsi="Arial" w:cs="Arial"/>
          <w:color w:val="000000"/>
        </w:rPr>
      </w:pPr>
      <w:r>
        <w:rPr>
          <w:rStyle w:val="Strong"/>
          <w:rFonts w:ascii="Arial" w:hAnsi="Arial" w:cs="Arial"/>
          <w:color w:val="000000"/>
          <w:bdr w:val="none" w:sz="0" w:space="0" w:color="auto" w:frame="1"/>
        </w:rPr>
        <w:t>Course content:</w:t>
      </w:r>
      <w:r>
        <w:rPr>
          <w:rFonts w:ascii="Arial" w:hAnsi="Arial" w:cs="Arial"/>
          <w:color w:val="000000"/>
        </w:rPr>
        <w:t> Seed handling and nursery techniques on raising of sandalwood seedlings and hardening of seedlings; Management of seedlings in the nursery and growing of healthy seedlings for planting. Raising of Sandalwood Plantation; Management of plantation; Pest and disease management in nursery and plantation; Agroforestry using Sandalwood; Heartwood formation in Sandalwood; Harvest and marketing; Sandalwood Policy; Field trip to Sandalwood plantation</w:t>
      </w:r>
    </w:p>
    <w:p w:rsidR="006E1ADD" w:rsidRPr="006E1ADD" w:rsidRDefault="006E1ADD" w:rsidP="006E1ADD">
      <w:pPr>
        <w:shd w:val="clear" w:color="auto" w:fill="FFFFFF"/>
        <w:spacing w:beforeAutospacing="1" w:after="0" w:afterAutospacing="1" w:line="240" w:lineRule="auto"/>
        <w:jc w:val="both"/>
        <w:rPr>
          <w:rFonts w:ascii="Arial" w:eastAsia="Times New Roman" w:hAnsi="Arial" w:cs="Arial"/>
          <w:color w:val="000000"/>
          <w:sz w:val="24"/>
          <w:szCs w:val="24"/>
          <w:lang w:eastAsia="en-IN"/>
        </w:rPr>
      </w:pPr>
      <w:r w:rsidRPr="006E1ADD">
        <w:rPr>
          <w:rFonts w:ascii="Arial" w:eastAsia="Times New Roman" w:hAnsi="Arial" w:cs="Arial"/>
          <w:b/>
          <w:bCs/>
          <w:color w:val="000000"/>
          <w:sz w:val="24"/>
          <w:szCs w:val="24"/>
          <w:bdr w:val="none" w:sz="0" w:space="0" w:color="auto" w:frame="1"/>
          <w:lang w:eastAsia="en-IN"/>
        </w:rPr>
        <w:t>Registration:</w:t>
      </w:r>
      <w:r w:rsidRPr="006E1ADD">
        <w:rPr>
          <w:rFonts w:ascii="Arial" w:eastAsia="Times New Roman" w:hAnsi="Arial" w:cs="Arial"/>
          <w:color w:val="000000"/>
          <w:sz w:val="24"/>
          <w:szCs w:val="24"/>
          <w:lang w:eastAsia="en-IN"/>
        </w:rPr>
        <w:t xml:space="preserve"> The application/nomination letter should be sent to the respective Course Director, Institute of Wood Science and Technology, 18thCross, </w:t>
      </w:r>
      <w:proofErr w:type="spellStart"/>
      <w:r w:rsidRPr="006E1ADD">
        <w:rPr>
          <w:rFonts w:ascii="Arial" w:eastAsia="Times New Roman" w:hAnsi="Arial" w:cs="Arial"/>
          <w:color w:val="000000"/>
          <w:sz w:val="24"/>
          <w:szCs w:val="24"/>
          <w:lang w:eastAsia="en-IN"/>
        </w:rPr>
        <w:t>Malleswaram</w:t>
      </w:r>
      <w:proofErr w:type="spellEnd"/>
      <w:r w:rsidRPr="006E1ADD">
        <w:rPr>
          <w:rFonts w:ascii="Arial" w:eastAsia="Times New Roman" w:hAnsi="Arial" w:cs="Arial"/>
          <w:color w:val="000000"/>
          <w:sz w:val="24"/>
          <w:szCs w:val="24"/>
          <w:lang w:eastAsia="en-IN"/>
        </w:rPr>
        <w:t>, Bangalore-560 003 at least 15 days before the commencement of the respective course. The requisite course fee can be paid either in cash or through Demand Draft drawn in favour of “The Director, IWST-Training” payable at Bangalore. The fee can also be remitted by online transfer to the following bank account.</w:t>
      </w:r>
    </w:p>
    <w:p w:rsidR="006E1ADD" w:rsidRDefault="006E1ADD" w:rsidP="006E1ADD">
      <w:pPr>
        <w:spacing w:after="0" w:line="240" w:lineRule="auto"/>
        <w:rPr>
          <w:rFonts w:ascii="Arial" w:eastAsia="Times New Roman" w:hAnsi="Arial" w:cs="Arial"/>
          <w:color w:val="212529"/>
          <w:sz w:val="27"/>
          <w:szCs w:val="27"/>
          <w:shd w:val="clear" w:color="auto" w:fill="FFFFFF"/>
          <w:lang w:eastAsia="en-IN"/>
        </w:rPr>
      </w:pPr>
      <w:r w:rsidRPr="006E1ADD">
        <w:rPr>
          <w:rFonts w:ascii="Arial" w:eastAsia="Times New Roman" w:hAnsi="Arial" w:cs="Arial"/>
          <w:b/>
          <w:bCs/>
          <w:color w:val="212529"/>
          <w:sz w:val="24"/>
          <w:szCs w:val="24"/>
          <w:bdr w:val="none" w:sz="0" w:space="0" w:color="auto" w:frame="1"/>
          <w:shd w:val="clear" w:color="auto" w:fill="FFFFFF"/>
          <w:lang w:eastAsia="en-IN"/>
        </w:rPr>
        <w:lastRenderedPageBreak/>
        <w:t>The Director, IWST training</w:t>
      </w:r>
      <w:r w:rsidRPr="006E1ADD">
        <w:rPr>
          <w:rFonts w:ascii="Arial" w:eastAsia="Times New Roman" w:hAnsi="Arial" w:cs="Arial"/>
          <w:color w:val="212529"/>
          <w:sz w:val="27"/>
          <w:szCs w:val="27"/>
          <w:lang w:eastAsia="en-IN"/>
        </w:rPr>
        <w:br/>
      </w:r>
      <w:r w:rsidRPr="006E1ADD">
        <w:rPr>
          <w:rFonts w:ascii="Arial" w:eastAsia="Times New Roman" w:hAnsi="Arial" w:cs="Arial"/>
          <w:b/>
          <w:bCs/>
          <w:color w:val="212529"/>
          <w:sz w:val="24"/>
          <w:szCs w:val="24"/>
          <w:bdr w:val="none" w:sz="0" w:space="0" w:color="auto" w:frame="1"/>
          <w:shd w:val="clear" w:color="auto" w:fill="FFFFFF"/>
          <w:lang w:eastAsia="en-IN"/>
        </w:rPr>
        <w:t>Bank Name:</w:t>
      </w:r>
      <w:r w:rsidRPr="006E1ADD">
        <w:rPr>
          <w:rFonts w:ascii="Arial" w:eastAsia="Times New Roman" w:hAnsi="Arial" w:cs="Arial"/>
          <w:color w:val="212529"/>
          <w:sz w:val="27"/>
          <w:szCs w:val="27"/>
          <w:shd w:val="clear" w:color="auto" w:fill="FFFFFF"/>
          <w:lang w:eastAsia="en-IN"/>
        </w:rPr>
        <w:t xml:space="preserve"> Union Bank of India, </w:t>
      </w:r>
      <w:proofErr w:type="spellStart"/>
      <w:r w:rsidRPr="006E1ADD">
        <w:rPr>
          <w:rFonts w:ascii="Arial" w:eastAsia="Times New Roman" w:hAnsi="Arial" w:cs="Arial"/>
          <w:color w:val="212529"/>
          <w:sz w:val="27"/>
          <w:szCs w:val="27"/>
          <w:shd w:val="clear" w:color="auto" w:fill="FFFFFF"/>
          <w:lang w:eastAsia="en-IN"/>
        </w:rPr>
        <w:t>Malleshwaram</w:t>
      </w:r>
      <w:proofErr w:type="spellEnd"/>
      <w:r w:rsidRPr="006E1ADD">
        <w:rPr>
          <w:rFonts w:ascii="Arial" w:eastAsia="Times New Roman" w:hAnsi="Arial" w:cs="Arial"/>
          <w:color w:val="212529"/>
          <w:sz w:val="27"/>
          <w:szCs w:val="27"/>
          <w:shd w:val="clear" w:color="auto" w:fill="FFFFFF"/>
          <w:lang w:eastAsia="en-IN"/>
        </w:rPr>
        <w:t>, Bengaluru</w:t>
      </w:r>
      <w:r w:rsidRPr="006E1ADD">
        <w:rPr>
          <w:rFonts w:ascii="Arial" w:eastAsia="Times New Roman" w:hAnsi="Arial" w:cs="Arial"/>
          <w:color w:val="212529"/>
          <w:sz w:val="27"/>
          <w:szCs w:val="27"/>
          <w:lang w:eastAsia="en-IN"/>
        </w:rPr>
        <w:br/>
      </w:r>
      <w:r w:rsidRPr="006E1ADD">
        <w:rPr>
          <w:rFonts w:ascii="Arial" w:eastAsia="Times New Roman" w:hAnsi="Arial" w:cs="Arial"/>
          <w:b/>
          <w:bCs/>
          <w:color w:val="212529"/>
          <w:sz w:val="24"/>
          <w:szCs w:val="24"/>
          <w:bdr w:val="none" w:sz="0" w:space="0" w:color="auto" w:frame="1"/>
          <w:shd w:val="clear" w:color="auto" w:fill="FFFFFF"/>
          <w:lang w:eastAsia="en-IN"/>
        </w:rPr>
        <w:t>Account Name:</w:t>
      </w:r>
      <w:r w:rsidRPr="006E1ADD">
        <w:rPr>
          <w:rFonts w:ascii="Arial" w:eastAsia="Times New Roman" w:hAnsi="Arial" w:cs="Arial"/>
          <w:color w:val="212529"/>
          <w:sz w:val="27"/>
          <w:szCs w:val="27"/>
          <w:shd w:val="clear" w:color="auto" w:fill="FFFFFF"/>
          <w:lang w:eastAsia="en-IN"/>
        </w:rPr>
        <w:t> 392002010007384</w:t>
      </w:r>
      <w:r w:rsidRPr="006E1ADD">
        <w:rPr>
          <w:rFonts w:ascii="Arial" w:eastAsia="Times New Roman" w:hAnsi="Arial" w:cs="Arial"/>
          <w:color w:val="212529"/>
          <w:sz w:val="27"/>
          <w:szCs w:val="27"/>
          <w:lang w:eastAsia="en-IN"/>
        </w:rPr>
        <w:br/>
      </w:r>
      <w:r w:rsidRPr="006E1ADD">
        <w:rPr>
          <w:rFonts w:ascii="Arial" w:eastAsia="Times New Roman" w:hAnsi="Arial" w:cs="Arial"/>
          <w:b/>
          <w:bCs/>
          <w:color w:val="212529"/>
          <w:sz w:val="24"/>
          <w:szCs w:val="24"/>
          <w:bdr w:val="none" w:sz="0" w:space="0" w:color="auto" w:frame="1"/>
          <w:shd w:val="clear" w:color="auto" w:fill="FFFFFF"/>
          <w:lang w:eastAsia="en-IN"/>
        </w:rPr>
        <w:t>IFSC Code:</w:t>
      </w:r>
      <w:r w:rsidRPr="006E1ADD">
        <w:rPr>
          <w:rFonts w:ascii="Arial" w:eastAsia="Times New Roman" w:hAnsi="Arial" w:cs="Arial"/>
          <w:color w:val="212529"/>
          <w:sz w:val="27"/>
          <w:szCs w:val="27"/>
          <w:shd w:val="clear" w:color="auto" w:fill="FFFFFF"/>
          <w:lang w:eastAsia="en-IN"/>
        </w:rPr>
        <w:t> UBINO539201</w:t>
      </w:r>
    </w:p>
    <w:p w:rsidR="006E1ADD" w:rsidRDefault="006E1ADD" w:rsidP="006E1ADD">
      <w:pPr>
        <w:spacing w:after="0" w:line="240" w:lineRule="auto"/>
        <w:rPr>
          <w:rFonts w:ascii="Arial" w:eastAsia="Times New Roman" w:hAnsi="Arial" w:cs="Arial"/>
          <w:color w:val="212529"/>
          <w:sz w:val="27"/>
          <w:szCs w:val="27"/>
          <w:shd w:val="clear" w:color="auto" w:fill="FFFFFF"/>
          <w:lang w:eastAsia="en-IN"/>
        </w:rPr>
      </w:pPr>
    </w:p>
    <w:p w:rsidR="006E1ADD" w:rsidRDefault="006E1ADD" w:rsidP="006E1ADD">
      <w:pPr>
        <w:spacing w:after="0" w:line="240" w:lineRule="auto"/>
        <w:rPr>
          <w:rFonts w:ascii="Arial" w:eastAsia="Times New Roman" w:hAnsi="Arial" w:cs="Arial"/>
          <w:color w:val="212529"/>
          <w:sz w:val="27"/>
          <w:szCs w:val="27"/>
          <w:shd w:val="clear" w:color="auto" w:fill="FFFFFF"/>
          <w:lang w:eastAsia="en-IN"/>
        </w:rPr>
      </w:pPr>
      <w:r w:rsidRPr="006E1ADD">
        <w:rPr>
          <w:rFonts w:ascii="Arial" w:eastAsia="Times New Roman" w:hAnsi="Arial" w:cs="Arial"/>
          <w:b/>
          <w:bCs/>
          <w:color w:val="212529"/>
          <w:sz w:val="24"/>
          <w:szCs w:val="24"/>
          <w:bdr w:val="none" w:sz="0" w:space="0" w:color="auto" w:frame="1"/>
          <w:shd w:val="clear" w:color="auto" w:fill="FFFFFF"/>
          <w:lang w:eastAsia="en-IN"/>
        </w:rPr>
        <w:t>Note: </w:t>
      </w:r>
      <w:r w:rsidRPr="006E1ADD">
        <w:rPr>
          <w:rFonts w:ascii="Arial" w:eastAsia="Times New Roman" w:hAnsi="Arial" w:cs="Arial"/>
          <w:color w:val="212529"/>
          <w:sz w:val="27"/>
          <w:szCs w:val="27"/>
          <w:shd w:val="clear" w:color="auto" w:fill="FFFFFF"/>
          <w:lang w:eastAsia="en-IN"/>
        </w:rPr>
        <w:t>Participants are advised to commence their journey for the training only after receiving conﬁrmation about the course. If adequate response for a particular course is not received, the same is liable to be cancelled. In that case, the course fee will be refunded to the concerned.</w:t>
      </w:r>
    </w:p>
    <w:p w:rsidR="00DD6F8B" w:rsidRDefault="00DD6F8B" w:rsidP="006E1ADD">
      <w:pPr>
        <w:spacing w:after="0" w:line="240" w:lineRule="auto"/>
        <w:rPr>
          <w:rFonts w:ascii="Arial" w:eastAsia="Times New Roman" w:hAnsi="Arial" w:cs="Arial"/>
          <w:color w:val="212529"/>
          <w:sz w:val="27"/>
          <w:szCs w:val="27"/>
          <w:shd w:val="clear" w:color="auto" w:fill="FFFFFF"/>
          <w:lang w:eastAsia="en-IN"/>
        </w:rPr>
      </w:pPr>
    </w:p>
    <w:p w:rsidR="006E1ADD" w:rsidRDefault="00DD6F8B" w:rsidP="006E1ADD">
      <w:pPr>
        <w:spacing w:after="0" w:line="240" w:lineRule="auto"/>
        <w:rPr>
          <w:rFonts w:ascii="Arial" w:eastAsia="Times New Roman" w:hAnsi="Arial" w:cs="Arial"/>
          <w:color w:val="212529"/>
          <w:sz w:val="27"/>
          <w:szCs w:val="27"/>
          <w:shd w:val="clear" w:color="auto" w:fill="FFFFFF"/>
          <w:lang w:eastAsia="en-IN"/>
        </w:rPr>
      </w:pPr>
      <w:r w:rsidRPr="00DD6F8B">
        <w:rPr>
          <w:rFonts w:ascii="Arial" w:eastAsia="Times New Roman" w:hAnsi="Arial" w:cs="Arial"/>
          <w:noProof/>
          <w:color w:val="212529"/>
          <w:sz w:val="27"/>
          <w:szCs w:val="27"/>
          <w:shd w:val="clear" w:color="auto" w:fill="FFFFFF"/>
          <w:lang w:val="en-US" w:bidi="hi-IN"/>
        </w:rPr>
        <mc:AlternateContent>
          <mc:Choice Requires="wps">
            <w:drawing>
              <wp:anchor distT="45720" distB="45720" distL="114300" distR="114300" simplePos="0" relativeHeight="251659264" behindDoc="0" locked="0" layoutInCell="1" allowOverlap="1">
                <wp:simplePos x="0" y="0"/>
                <wp:positionH relativeFrom="column">
                  <wp:posOffset>272415</wp:posOffset>
                </wp:positionH>
                <wp:positionV relativeFrom="paragraph">
                  <wp:posOffset>10795</wp:posOffset>
                </wp:positionV>
                <wp:extent cx="4667250" cy="852805"/>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852805"/>
                        </a:xfrm>
                        <a:prstGeom prst="rect">
                          <a:avLst/>
                        </a:prstGeom>
                        <a:solidFill>
                          <a:srgbClr val="FFFFFF"/>
                        </a:solidFill>
                        <a:ln w="9525">
                          <a:solidFill>
                            <a:srgbClr val="000000"/>
                          </a:solidFill>
                          <a:miter lim="800000"/>
                          <a:headEnd/>
                          <a:tailEnd/>
                        </a:ln>
                      </wps:spPr>
                      <wps:txbx>
                        <w:txbxContent>
                          <w:p w:rsidR="00DD6F8B" w:rsidRDefault="00DD6F8B" w:rsidP="00DD6F8B">
                            <w:pPr>
                              <w:pStyle w:val="NormalWeb"/>
                              <w:shd w:val="clear" w:color="auto" w:fill="A8D08D" w:themeFill="accent6" w:themeFillTint="99"/>
                              <w:jc w:val="both"/>
                            </w:pPr>
                            <w:r w:rsidRPr="00DD6F8B">
                              <w:rPr>
                                <w:rFonts w:ascii="Arial" w:hAnsi="Arial" w:cs="Arial"/>
                                <w:b/>
                                <w:color w:val="212529"/>
                                <w:sz w:val="27"/>
                                <w:szCs w:val="27"/>
                                <w:shd w:val="clear" w:color="auto" w:fill="A8D08D" w:themeFill="accent6" w:themeFillTint="99"/>
                              </w:rPr>
                              <w:t>Intimation of payment:</w:t>
                            </w:r>
                            <w:r w:rsidRPr="00DD6F8B">
                              <w:rPr>
                                <w:rFonts w:ascii="Arial" w:hAnsi="Arial" w:cs="Arial"/>
                                <w:color w:val="212529"/>
                                <w:sz w:val="27"/>
                                <w:szCs w:val="27"/>
                                <w:shd w:val="clear" w:color="auto" w:fill="A8D08D" w:themeFill="accent6" w:themeFillTint="99"/>
                              </w:rPr>
                              <w:t xml:space="preserve"> Participants are requested to send the copy of the receipt </w:t>
                            </w:r>
                            <w:r w:rsidRPr="00DD6F8B">
                              <w:rPr>
                                <w:rFonts w:ascii="Arial" w:hAnsi="Arial" w:cs="Arial"/>
                                <w:b/>
                                <w:color w:val="212529"/>
                                <w:sz w:val="27"/>
                                <w:szCs w:val="27"/>
                                <w:shd w:val="clear" w:color="auto" w:fill="A8D08D" w:themeFill="accent6" w:themeFillTint="99"/>
                              </w:rPr>
                              <w:t xml:space="preserve">to anyone of </w:t>
                            </w:r>
                            <w:proofErr w:type="gramStart"/>
                            <w:r w:rsidRPr="00DD6F8B">
                              <w:rPr>
                                <w:rFonts w:ascii="Arial" w:hAnsi="Arial" w:cs="Arial"/>
                                <w:b/>
                                <w:color w:val="212529"/>
                                <w:sz w:val="27"/>
                                <w:szCs w:val="27"/>
                                <w:shd w:val="clear" w:color="auto" w:fill="A8D08D" w:themeFill="accent6" w:themeFillTint="99"/>
                              </w:rPr>
                              <w:t>the  emails</w:t>
                            </w:r>
                            <w:proofErr w:type="gramEnd"/>
                            <w:r>
                              <w:rPr>
                                <w:rFonts w:ascii="Arial" w:hAnsi="Arial" w:cs="Arial"/>
                                <w:color w:val="212529"/>
                                <w:sz w:val="27"/>
                                <w:szCs w:val="27"/>
                                <w:shd w:val="clear" w:color="auto" w:fill="FFFFFF"/>
                              </w:rPr>
                              <w:t xml:space="preserve">: </w:t>
                            </w:r>
                            <w:r>
                              <w:rPr>
                                <w:rFonts w:ascii="Arial" w:hAnsi="Arial" w:cs="Arial"/>
                                <w:color w:val="000000"/>
                              </w:rPr>
                              <w:t xml:space="preserve">nravi@icfre.org, ashrithkn@icfre.org; </w:t>
                            </w:r>
                            <w:hyperlink r:id="rId8" w:history="1">
                              <w:r w:rsidRPr="00020C3D">
                                <w:rPr>
                                  <w:rStyle w:val="Hyperlink"/>
                                  <w:rFonts w:ascii="Arial" w:hAnsi="Arial" w:cs="Arial"/>
                                </w:rPr>
                                <w:t>archanar@icfre.org</w:t>
                              </w:r>
                            </w:hyperlink>
                            <w:r>
                              <w:rPr>
                                <w:rFonts w:ascii="Arial" w:hAnsi="Arial" w:cs="Arial"/>
                                <w:color w:val="000000"/>
                              </w:rPr>
                              <w:t xml:space="preserve"> with a CC to  </w:t>
                            </w:r>
                            <w:r w:rsidRPr="006E1ADD">
                              <w:rPr>
                                <w:rFonts w:ascii="Arial" w:hAnsi="Arial" w:cs="Arial"/>
                                <w:b/>
                                <w:color w:val="000000"/>
                              </w:rPr>
                              <w:t>jyothyp@icfre.org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45pt;margin-top:.85pt;width:367.5pt;height:67.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">
                <v:textbox>
                  <w:txbxContent>
                    <w:p w:rsidR="00DD6F8B" w:rsidRDefault="00DD6F8B" w:rsidP="00DD6F8B">
                      <w:pPr>
                        <w:pStyle w:val="NormalWeb"/>
                        <w:shd w:val="clear" w:color="auto" w:fill="A8D08D" w:themeFill="accent6" w:themeFillTint="99"/>
                        <w:jc w:val="both"/>
                      </w:pPr>
                      <w:r w:rsidRPr="00DD6F8B">
                        <w:rPr>
                          <w:rFonts w:ascii="Arial" w:hAnsi="Arial" w:cs="Arial"/>
                          <w:b/>
                          <w:color w:val="212529"/>
                          <w:sz w:val="27"/>
                          <w:szCs w:val="27"/>
                          <w:shd w:val="clear" w:color="auto" w:fill="A8D08D" w:themeFill="accent6" w:themeFillTint="99"/>
                        </w:rPr>
                        <w:t>Intimation of payment:</w:t>
                      </w:r>
                      <w:r w:rsidRPr="00DD6F8B">
                        <w:rPr>
                          <w:rFonts w:ascii="Arial" w:hAnsi="Arial" w:cs="Arial"/>
                          <w:color w:val="212529"/>
                          <w:sz w:val="27"/>
                          <w:szCs w:val="27"/>
                          <w:shd w:val="clear" w:color="auto" w:fill="A8D08D" w:themeFill="accent6" w:themeFillTint="99"/>
                        </w:rPr>
                        <w:t xml:space="preserve"> Participants are requested to send the copy of the receipt </w:t>
                      </w:r>
                      <w:r w:rsidRPr="00DD6F8B">
                        <w:rPr>
                          <w:rFonts w:ascii="Arial" w:hAnsi="Arial" w:cs="Arial"/>
                          <w:b/>
                          <w:color w:val="212529"/>
                          <w:sz w:val="27"/>
                          <w:szCs w:val="27"/>
                          <w:shd w:val="clear" w:color="auto" w:fill="A8D08D" w:themeFill="accent6" w:themeFillTint="99"/>
                        </w:rPr>
                        <w:t xml:space="preserve">to anyone of </w:t>
                      </w:r>
                      <w:proofErr w:type="gramStart"/>
                      <w:r w:rsidRPr="00DD6F8B">
                        <w:rPr>
                          <w:rFonts w:ascii="Arial" w:hAnsi="Arial" w:cs="Arial"/>
                          <w:b/>
                          <w:color w:val="212529"/>
                          <w:sz w:val="27"/>
                          <w:szCs w:val="27"/>
                          <w:shd w:val="clear" w:color="auto" w:fill="A8D08D" w:themeFill="accent6" w:themeFillTint="99"/>
                        </w:rPr>
                        <w:t>the  emails</w:t>
                      </w:r>
                      <w:proofErr w:type="gramEnd"/>
                      <w:r>
                        <w:rPr>
                          <w:rFonts w:ascii="Arial" w:hAnsi="Arial" w:cs="Arial"/>
                          <w:color w:val="212529"/>
                          <w:sz w:val="27"/>
                          <w:szCs w:val="27"/>
                          <w:shd w:val="clear" w:color="auto" w:fill="FFFFFF"/>
                        </w:rPr>
                        <w:t xml:space="preserve">: </w:t>
                      </w:r>
                      <w:r>
                        <w:rPr>
                          <w:rFonts w:ascii="Arial" w:hAnsi="Arial" w:cs="Arial"/>
                          <w:color w:val="000000"/>
                        </w:rPr>
                        <w:t xml:space="preserve">nravi@icfre.org, ashrithkn@icfre.org; </w:t>
                      </w:r>
                      <w:hyperlink r:id="rId9" w:history="1">
                        <w:r w:rsidRPr="00020C3D">
                          <w:rPr>
                            <w:rStyle w:val="Hyperlink"/>
                            <w:rFonts w:ascii="Arial" w:hAnsi="Arial" w:cs="Arial"/>
                          </w:rPr>
                          <w:t>archanar@icfre.org</w:t>
                        </w:r>
                      </w:hyperlink>
                      <w:r>
                        <w:rPr>
                          <w:rFonts w:ascii="Arial" w:hAnsi="Arial" w:cs="Arial"/>
                          <w:color w:val="000000"/>
                        </w:rPr>
                        <w:t xml:space="preserve"> with a CC to  </w:t>
                      </w:r>
                      <w:r w:rsidRPr="006E1ADD">
                        <w:rPr>
                          <w:rFonts w:ascii="Arial" w:hAnsi="Arial" w:cs="Arial"/>
                          <w:b/>
                          <w:color w:val="000000"/>
                        </w:rPr>
                        <w:t>jyothyp@icfre.org</w:t>
                      </w:r>
                    </w:p>
                  </w:txbxContent>
                </v:textbox>
                <w10:wrap type="square"/>
              </v:shape>
            </w:pict>
          </mc:Fallback>
        </mc:AlternateContent>
      </w:r>
    </w:p>
    <w:p w:rsidR="00C47192" w:rsidRDefault="00C47192" w:rsidP="006E1ADD">
      <w:pPr>
        <w:shd w:val="clear" w:color="auto" w:fill="FFFFFF"/>
        <w:spacing w:beforeAutospacing="1" w:after="0" w:afterAutospacing="1" w:line="240" w:lineRule="auto"/>
        <w:jc w:val="both"/>
        <w:rPr>
          <w:rFonts w:ascii="Arial" w:eastAsia="Times New Roman" w:hAnsi="Arial" w:cs="Arial"/>
          <w:b/>
          <w:bCs/>
          <w:color w:val="000000"/>
          <w:sz w:val="24"/>
          <w:szCs w:val="24"/>
          <w:bdr w:val="none" w:sz="0" w:space="0" w:color="auto" w:frame="1"/>
          <w:lang w:eastAsia="en-IN"/>
        </w:rPr>
      </w:pPr>
    </w:p>
    <w:p w:rsidR="00C47192" w:rsidRDefault="00C47192" w:rsidP="006E1ADD">
      <w:pPr>
        <w:shd w:val="clear" w:color="auto" w:fill="FFFFFF"/>
        <w:spacing w:beforeAutospacing="1" w:after="0" w:afterAutospacing="1" w:line="240" w:lineRule="auto"/>
        <w:jc w:val="both"/>
        <w:rPr>
          <w:rFonts w:ascii="Arial" w:eastAsia="Times New Roman" w:hAnsi="Arial" w:cs="Arial"/>
          <w:b/>
          <w:bCs/>
          <w:color w:val="000000"/>
          <w:sz w:val="24"/>
          <w:szCs w:val="24"/>
          <w:bdr w:val="none" w:sz="0" w:space="0" w:color="auto" w:frame="1"/>
          <w:lang w:eastAsia="en-IN"/>
        </w:rPr>
      </w:pPr>
    </w:p>
    <w:p w:rsidR="006E1ADD" w:rsidRPr="006E1ADD" w:rsidRDefault="006E1ADD" w:rsidP="006E1ADD">
      <w:pPr>
        <w:shd w:val="clear" w:color="auto" w:fill="FFFFFF"/>
        <w:spacing w:beforeAutospacing="1" w:after="0" w:afterAutospacing="1" w:line="240" w:lineRule="auto"/>
        <w:jc w:val="both"/>
        <w:rPr>
          <w:rFonts w:ascii="Arial" w:eastAsia="Times New Roman" w:hAnsi="Arial" w:cs="Arial"/>
          <w:color w:val="000000"/>
          <w:sz w:val="24"/>
          <w:szCs w:val="24"/>
          <w:lang w:eastAsia="en-IN"/>
        </w:rPr>
      </w:pPr>
      <w:r w:rsidRPr="006E1ADD">
        <w:rPr>
          <w:rFonts w:ascii="Arial" w:eastAsia="Times New Roman" w:hAnsi="Arial" w:cs="Arial"/>
          <w:b/>
          <w:bCs/>
          <w:color w:val="000000"/>
          <w:sz w:val="24"/>
          <w:szCs w:val="24"/>
          <w:bdr w:val="none" w:sz="0" w:space="0" w:color="auto" w:frame="1"/>
          <w:lang w:eastAsia="en-IN"/>
        </w:rPr>
        <w:t>Facilities:</w:t>
      </w:r>
      <w:r w:rsidRPr="006E1ADD">
        <w:rPr>
          <w:rFonts w:ascii="Arial" w:eastAsia="Times New Roman" w:hAnsi="Arial" w:cs="Arial"/>
          <w:color w:val="000000"/>
          <w:sz w:val="24"/>
          <w:szCs w:val="24"/>
          <w:lang w:eastAsia="en-IN"/>
        </w:rPr>
        <w:t> The Institute has well equipped laboratories, wood processing machineries, timber seasoning</w:t>
      </w:r>
      <w:r>
        <w:rPr>
          <w:rFonts w:ascii="Arial" w:eastAsia="Times New Roman" w:hAnsi="Arial" w:cs="Arial"/>
          <w:color w:val="000000"/>
          <w:sz w:val="24"/>
          <w:szCs w:val="24"/>
          <w:lang w:eastAsia="en-IN"/>
        </w:rPr>
        <w:t xml:space="preserve"> </w:t>
      </w:r>
      <w:r w:rsidRPr="006E1ADD">
        <w:rPr>
          <w:rFonts w:ascii="Arial" w:eastAsia="Times New Roman" w:hAnsi="Arial" w:cs="Arial"/>
          <w:color w:val="000000"/>
          <w:sz w:val="24"/>
          <w:szCs w:val="24"/>
          <w:lang w:eastAsia="en-IN"/>
        </w:rPr>
        <w:t>and</w:t>
      </w:r>
      <w:r>
        <w:rPr>
          <w:rFonts w:ascii="Arial" w:eastAsia="Times New Roman" w:hAnsi="Arial" w:cs="Arial"/>
          <w:color w:val="000000"/>
          <w:sz w:val="24"/>
          <w:szCs w:val="24"/>
          <w:lang w:eastAsia="en-IN"/>
        </w:rPr>
        <w:t xml:space="preserve"> </w:t>
      </w:r>
      <w:r w:rsidRPr="006E1ADD">
        <w:rPr>
          <w:rFonts w:ascii="Arial" w:eastAsia="Times New Roman" w:hAnsi="Arial" w:cs="Arial"/>
          <w:color w:val="000000"/>
          <w:sz w:val="24"/>
          <w:szCs w:val="24"/>
          <w:lang w:eastAsia="en-IN"/>
        </w:rPr>
        <w:t>preservation</w:t>
      </w:r>
      <w:r>
        <w:rPr>
          <w:rFonts w:ascii="Arial" w:eastAsia="Times New Roman" w:hAnsi="Arial" w:cs="Arial"/>
          <w:color w:val="000000"/>
          <w:sz w:val="24"/>
          <w:szCs w:val="24"/>
          <w:lang w:eastAsia="en-IN"/>
        </w:rPr>
        <w:t xml:space="preserve"> </w:t>
      </w:r>
      <w:r w:rsidRPr="006E1ADD">
        <w:rPr>
          <w:rFonts w:ascii="Arial" w:eastAsia="Times New Roman" w:hAnsi="Arial" w:cs="Arial"/>
          <w:color w:val="000000"/>
          <w:sz w:val="24"/>
          <w:szCs w:val="24"/>
          <w:lang w:eastAsia="en-IN"/>
        </w:rPr>
        <w:t>plant,</w:t>
      </w:r>
      <w:r>
        <w:rPr>
          <w:rFonts w:ascii="Arial" w:eastAsia="Times New Roman" w:hAnsi="Arial" w:cs="Arial"/>
          <w:color w:val="000000"/>
          <w:sz w:val="24"/>
          <w:szCs w:val="24"/>
          <w:lang w:eastAsia="en-IN"/>
        </w:rPr>
        <w:t xml:space="preserve"> </w:t>
      </w:r>
      <w:r w:rsidRPr="006E1ADD">
        <w:rPr>
          <w:rFonts w:ascii="Arial" w:eastAsia="Times New Roman" w:hAnsi="Arial" w:cs="Arial"/>
          <w:color w:val="000000"/>
          <w:sz w:val="24"/>
          <w:szCs w:val="24"/>
          <w:lang w:eastAsia="en-IN"/>
        </w:rPr>
        <w:t>nursery</w:t>
      </w:r>
      <w:r>
        <w:rPr>
          <w:rFonts w:ascii="Arial" w:eastAsia="Times New Roman" w:hAnsi="Arial" w:cs="Arial"/>
          <w:color w:val="000000"/>
          <w:sz w:val="24"/>
          <w:szCs w:val="24"/>
          <w:lang w:eastAsia="en-IN"/>
        </w:rPr>
        <w:t xml:space="preserve"> </w:t>
      </w:r>
      <w:r w:rsidRPr="006E1ADD">
        <w:rPr>
          <w:rFonts w:ascii="Arial" w:eastAsia="Times New Roman" w:hAnsi="Arial" w:cs="Arial"/>
          <w:color w:val="000000"/>
          <w:sz w:val="24"/>
          <w:szCs w:val="24"/>
          <w:lang w:eastAsia="en-IN"/>
        </w:rPr>
        <w:t>for</w:t>
      </w:r>
      <w:r>
        <w:rPr>
          <w:rFonts w:ascii="Arial" w:eastAsia="Times New Roman" w:hAnsi="Arial" w:cs="Arial"/>
          <w:color w:val="000000"/>
          <w:sz w:val="24"/>
          <w:szCs w:val="24"/>
          <w:lang w:eastAsia="en-IN"/>
        </w:rPr>
        <w:t xml:space="preserve"> </w:t>
      </w:r>
      <w:r w:rsidRPr="006E1ADD">
        <w:rPr>
          <w:rFonts w:ascii="Arial" w:eastAsia="Times New Roman" w:hAnsi="Arial" w:cs="Arial"/>
          <w:color w:val="000000"/>
          <w:sz w:val="24"/>
          <w:szCs w:val="24"/>
          <w:lang w:eastAsia="en-IN"/>
        </w:rPr>
        <w:t>raising</w:t>
      </w:r>
      <w:r>
        <w:rPr>
          <w:rFonts w:ascii="Arial" w:eastAsia="Times New Roman" w:hAnsi="Arial" w:cs="Arial"/>
          <w:color w:val="000000"/>
          <w:sz w:val="24"/>
          <w:szCs w:val="24"/>
          <w:lang w:eastAsia="en-IN"/>
        </w:rPr>
        <w:t xml:space="preserve"> </w:t>
      </w:r>
      <w:r w:rsidRPr="006E1ADD">
        <w:rPr>
          <w:rFonts w:ascii="Arial" w:eastAsia="Times New Roman" w:hAnsi="Arial" w:cs="Arial"/>
          <w:color w:val="000000"/>
          <w:sz w:val="24"/>
          <w:szCs w:val="24"/>
          <w:lang w:eastAsia="en-IN"/>
        </w:rPr>
        <w:t>seedlings</w:t>
      </w:r>
      <w:r>
        <w:rPr>
          <w:rFonts w:ascii="Arial" w:eastAsia="Times New Roman" w:hAnsi="Arial" w:cs="Arial"/>
          <w:color w:val="000000"/>
          <w:sz w:val="24"/>
          <w:szCs w:val="24"/>
          <w:lang w:eastAsia="en-IN"/>
        </w:rPr>
        <w:t xml:space="preserve"> </w:t>
      </w:r>
      <w:r w:rsidRPr="006E1ADD">
        <w:rPr>
          <w:rFonts w:ascii="Arial" w:eastAsia="Times New Roman" w:hAnsi="Arial" w:cs="Arial"/>
          <w:color w:val="000000"/>
          <w:sz w:val="24"/>
          <w:szCs w:val="24"/>
          <w:lang w:eastAsia="en-IN"/>
        </w:rPr>
        <w:t>and</w:t>
      </w:r>
      <w:r>
        <w:rPr>
          <w:rFonts w:ascii="Arial" w:eastAsia="Times New Roman" w:hAnsi="Arial" w:cs="Arial"/>
          <w:color w:val="000000"/>
          <w:sz w:val="24"/>
          <w:szCs w:val="24"/>
          <w:lang w:eastAsia="en-IN"/>
        </w:rPr>
        <w:t xml:space="preserve"> </w:t>
      </w:r>
      <w:proofErr w:type="spellStart"/>
      <w:r w:rsidRPr="006E1ADD">
        <w:rPr>
          <w:rFonts w:ascii="Arial" w:eastAsia="Times New Roman" w:hAnsi="Arial" w:cs="Arial"/>
          <w:color w:val="000000"/>
          <w:sz w:val="24"/>
          <w:szCs w:val="24"/>
          <w:lang w:eastAsia="en-IN"/>
        </w:rPr>
        <w:t>mistchamber</w:t>
      </w:r>
      <w:proofErr w:type="spellEnd"/>
      <w:r>
        <w:rPr>
          <w:rFonts w:ascii="Arial" w:eastAsia="Times New Roman" w:hAnsi="Arial" w:cs="Arial"/>
          <w:color w:val="000000"/>
          <w:sz w:val="24"/>
          <w:szCs w:val="24"/>
          <w:lang w:eastAsia="en-IN"/>
        </w:rPr>
        <w:t xml:space="preserve"> </w:t>
      </w:r>
      <w:r w:rsidRPr="006E1ADD">
        <w:rPr>
          <w:rFonts w:ascii="Arial" w:eastAsia="Times New Roman" w:hAnsi="Arial" w:cs="Arial"/>
          <w:color w:val="000000"/>
          <w:sz w:val="24"/>
          <w:szCs w:val="24"/>
          <w:lang w:eastAsia="en-IN"/>
        </w:rPr>
        <w:t>for</w:t>
      </w:r>
      <w:r>
        <w:rPr>
          <w:rFonts w:ascii="Arial" w:eastAsia="Times New Roman" w:hAnsi="Arial" w:cs="Arial"/>
          <w:color w:val="000000"/>
          <w:sz w:val="24"/>
          <w:szCs w:val="24"/>
          <w:lang w:eastAsia="en-IN"/>
        </w:rPr>
        <w:t xml:space="preserve"> </w:t>
      </w:r>
      <w:r w:rsidRPr="006E1ADD">
        <w:rPr>
          <w:rFonts w:ascii="Arial" w:eastAsia="Times New Roman" w:hAnsi="Arial" w:cs="Arial"/>
          <w:color w:val="000000"/>
          <w:sz w:val="24"/>
          <w:szCs w:val="24"/>
          <w:lang w:eastAsia="en-IN"/>
        </w:rPr>
        <w:t xml:space="preserve">clonal propagation, </w:t>
      </w:r>
      <w:proofErr w:type="spellStart"/>
      <w:r w:rsidRPr="006E1ADD">
        <w:rPr>
          <w:rFonts w:ascii="Arial" w:eastAsia="Times New Roman" w:hAnsi="Arial" w:cs="Arial"/>
          <w:color w:val="000000"/>
          <w:sz w:val="24"/>
          <w:szCs w:val="24"/>
          <w:lang w:eastAsia="en-IN"/>
        </w:rPr>
        <w:t>xylarium</w:t>
      </w:r>
      <w:proofErr w:type="spellEnd"/>
      <w:r w:rsidRPr="006E1ADD">
        <w:rPr>
          <w:rFonts w:ascii="Arial" w:eastAsia="Times New Roman" w:hAnsi="Arial" w:cs="Arial"/>
          <w:color w:val="000000"/>
          <w:sz w:val="24"/>
          <w:szCs w:val="24"/>
          <w:lang w:eastAsia="en-IN"/>
        </w:rPr>
        <w:t xml:space="preserve">, woods museum and interpretation centre, library, computer </w:t>
      </w:r>
      <w:proofErr w:type="spellStart"/>
      <w:r w:rsidRPr="006E1ADD">
        <w:rPr>
          <w:rFonts w:ascii="Arial" w:eastAsia="Times New Roman" w:hAnsi="Arial" w:cs="Arial"/>
          <w:color w:val="000000"/>
          <w:sz w:val="24"/>
          <w:szCs w:val="24"/>
          <w:lang w:eastAsia="en-IN"/>
        </w:rPr>
        <w:t>center</w:t>
      </w:r>
      <w:proofErr w:type="spellEnd"/>
      <w:r w:rsidRPr="006E1ADD">
        <w:rPr>
          <w:rFonts w:ascii="Arial" w:eastAsia="Times New Roman" w:hAnsi="Arial" w:cs="Arial"/>
          <w:color w:val="000000"/>
          <w:sz w:val="24"/>
          <w:szCs w:val="24"/>
          <w:lang w:eastAsia="en-IN"/>
        </w:rPr>
        <w:t xml:space="preserve">, woodworking workshops </w:t>
      </w:r>
      <w:proofErr w:type="spellStart"/>
      <w:r w:rsidRPr="006E1ADD">
        <w:rPr>
          <w:rFonts w:ascii="Arial" w:eastAsia="Times New Roman" w:hAnsi="Arial" w:cs="Arial"/>
          <w:color w:val="000000"/>
          <w:sz w:val="24"/>
          <w:szCs w:val="24"/>
          <w:lang w:eastAsia="en-IN"/>
        </w:rPr>
        <w:t>etc</w:t>
      </w:r>
      <w:proofErr w:type="spellEnd"/>
      <w:r w:rsidRPr="006E1ADD">
        <w:rPr>
          <w:rFonts w:ascii="Arial" w:eastAsia="Times New Roman" w:hAnsi="Arial" w:cs="Arial"/>
          <w:color w:val="000000"/>
          <w:sz w:val="24"/>
          <w:szCs w:val="24"/>
          <w:lang w:eastAsia="en-IN"/>
        </w:rPr>
        <w:t xml:space="preserve"> .It also has nurseries and experimental ﬁeld stations for conducting wood science and forestry research as well as training. A Scientists' Hostel and a Guest House within the campus can accommodate the trainees well.</w:t>
      </w:r>
    </w:p>
    <w:p w:rsidR="006E1ADD" w:rsidRPr="006E1ADD" w:rsidRDefault="006E1ADD" w:rsidP="006E1ADD">
      <w:pPr>
        <w:shd w:val="clear" w:color="auto" w:fill="FFFFFF"/>
        <w:spacing w:beforeAutospacing="1" w:after="0" w:afterAutospacing="1" w:line="240" w:lineRule="auto"/>
        <w:jc w:val="both"/>
        <w:rPr>
          <w:rFonts w:ascii="Arial" w:eastAsia="Times New Roman" w:hAnsi="Arial" w:cs="Arial"/>
          <w:color w:val="000000"/>
          <w:sz w:val="24"/>
          <w:szCs w:val="24"/>
          <w:lang w:eastAsia="en-IN"/>
        </w:rPr>
      </w:pPr>
      <w:r w:rsidRPr="006E1ADD">
        <w:rPr>
          <w:rFonts w:ascii="Arial" w:eastAsia="Times New Roman" w:hAnsi="Arial" w:cs="Arial"/>
          <w:b/>
          <w:bCs/>
          <w:color w:val="000000"/>
          <w:sz w:val="24"/>
          <w:szCs w:val="24"/>
          <w:bdr w:val="none" w:sz="0" w:space="0" w:color="auto" w:frame="1"/>
          <w:lang w:eastAsia="en-IN"/>
        </w:rPr>
        <w:t>Faculty:</w:t>
      </w:r>
      <w:r w:rsidRPr="006E1ADD">
        <w:rPr>
          <w:rFonts w:ascii="Arial" w:eastAsia="Times New Roman" w:hAnsi="Arial" w:cs="Arial"/>
          <w:color w:val="000000"/>
          <w:sz w:val="24"/>
          <w:szCs w:val="24"/>
          <w:lang w:eastAsia="en-IN"/>
        </w:rPr>
        <w:t> The Institute has qualiﬁed and trained scientists with national and international exposure. Apart from the scientists of the Institute, renowned experts from other reputed institutions/universities are also engaged as resource persons/guest faculty</w:t>
      </w:r>
    </w:p>
    <w:p w:rsidR="006E1ADD" w:rsidRPr="006E1ADD" w:rsidRDefault="006E1ADD" w:rsidP="006E1ADD">
      <w:pPr>
        <w:shd w:val="clear" w:color="auto" w:fill="FFFFFF"/>
        <w:spacing w:beforeAutospacing="1" w:after="0" w:afterAutospacing="1" w:line="240" w:lineRule="auto"/>
        <w:jc w:val="both"/>
        <w:rPr>
          <w:rFonts w:ascii="Arial" w:eastAsia="Times New Roman" w:hAnsi="Arial" w:cs="Arial"/>
          <w:color w:val="000000"/>
          <w:sz w:val="24"/>
          <w:szCs w:val="24"/>
          <w:lang w:eastAsia="en-IN"/>
        </w:rPr>
      </w:pPr>
      <w:r w:rsidRPr="006E1ADD">
        <w:rPr>
          <w:rFonts w:ascii="Arial" w:eastAsia="Times New Roman" w:hAnsi="Arial" w:cs="Arial"/>
          <w:b/>
          <w:bCs/>
          <w:color w:val="000000"/>
          <w:sz w:val="24"/>
          <w:szCs w:val="24"/>
          <w:bdr w:val="none" w:sz="0" w:space="0" w:color="auto" w:frame="1"/>
          <w:lang w:eastAsia="en-IN"/>
        </w:rPr>
        <w:t>About Institute:</w:t>
      </w:r>
      <w:r w:rsidRPr="006E1ADD">
        <w:rPr>
          <w:rFonts w:ascii="Arial" w:eastAsia="Times New Roman" w:hAnsi="Arial" w:cs="Arial"/>
          <w:color w:val="000000"/>
          <w:sz w:val="24"/>
          <w:szCs w:val="24"/>
          <w:lang w:eastAsia="en-IN"/>
        </w:rPr>
        <w:t xml:space="preserve"> The Institute of Wood Science and Technology (IWST), Bengaluru, under Indian Council of Forestry Research and Education (ICFRE) was formed in 1988 on reorganization of forestry research in the country. The IWST is mandated to conduct research on Wood Science and Technology as national objective and focuses its research activities to important forestry research needs of the states of Karnataka, Andhra Pradesh and Goa at regional level. Taking into consideration the expertise available and contribution made by the Institute, the ICFRE has recognized IWST as Centre of Advanced Studies in the areas of a) Improved utilization of wood, and b) Research on sandal. The Institute maintains three ﬁeld stations for forestry research in Karnataka state. The thrust areas of research of the Institute are wood properties and uses, wood processing, wood composites, chemistry of forest products, forest protection and </w:t>
      </w:r>
      <w:proofErr w:type="spellStart"/>
      <w:r w:rsidRPr="006E1ADD">
        <w:rPr>
          <w:rFonts w:ascii="Arial" w:eastAsia="Times New Roman" w:hAnsi="Arial" w:cs="Arial"/>
          <w:color w:val="000000"/>
          <w:sz w:val="24"/>
          <w:szCs w:val="24"/>
          <w:lang w:eastAsia="en-IN"/>
        </w:rPr>
        <w:t>silviculture</w:t>
      </w:r>
      <w:proofErr w:type="spellEnd"/>
      <w:r w:rsidRPr="006E1ADD">
        <w:rPr>
          <w:rFonts w:ascii="Arial" w:eastAsia="Times New Roman" w:hAnsi="Arial" w:cs="Arial"/>
          <w:color w:val="000000"/>
          <w:sz w:val="24"/>
          <w:szCs w:val="24"/>
          <w:lang w:eastAsia="en-IN"/>
        </w:rPr>
        <w:t xml:space="preserve"> and forest management</w:t>
      </w:r>
    </w:p>
    <w:p w:rsidR="00A94F83" w:rsidRDefault="00690DCF" w:rsidP="00C47192">
      <w:pPr>
        <w:pStyle w:val="NormalWeb"/>
        <w:jc w:val="both"/>
      </w:pPr>
      <w:r>
        <w:rPr>
          <w:rFonts w:ascii="Arial" w:hAnsi="Arial" w:cs="Arial"/>
          <w:color w:val="000000"/>
        </w:rPr>
        <w:t xml:space="preserve">For More details on trainings in IWST – Pl. click </w:t>
      </w:r>
      <w:r w:rsidRPr="00690DCF">
        <w:rPr>
          <w:rFonts w:ascii="Arial" w:hAnsi="Arial" w:cs="Arial"/>
          <w:color w:val="000000"/>
        </w:rPr>
        <w:t>https://iwst.icfre.gov.in/course-calendar.html</w:t>
      </w:r>
    </w:p>
    <w:sectPr w:rsidR="00A94F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ADD"/>
    <w:rsid w:val="003A6BBF"/>
    <w:rsid w:val="00690DCF"/>
    <w:rsid w:val="006E1ADD"/>
    <w:rsid w:val="00C47192"/>
    <w:rsid w:val="00D3689B"/>
    <w:rsid w:val="00DD6F8B"/>
    <w:rsid w:val="00FF7DB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E1AD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E1ADD"/>
    <w:rPr>
      <w:b/>
      <w:bCs/>
    </w:rPr>
  </w:style>
  <w:style w:type="character" w:styleId="Hyperlink">
    <w:name w:val="Hyperlink"/>
    <w:basedOn w:val="DefaultParagraphFont"/>
    <w:uiPriority w:val="99"/>
    <w:unhideWhenUsed/>
    <w:rsid w:val="006E1ADD"/>
    <w:rPr>
      <w:color w:val="0563C1" w:themeColor="hyperlink"/>
      <w:u w:val="single"/>
    </w:rPr>
  </w:style>
  <w:style w:type="table" w:styleId="TableGrid">
    <w:name w:val="Table Grid"/>
    <w:basedOn w:val="TableNormal"/>
    <w:uiPriority w:val="39"/>
    <w:rsid w:val="00690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7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1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E1AD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E1ADD"/>
    <w:rPr>
      <w:b/>
      <w:bCs/>
    </w:rPr>
  </w:style>
  <w:style w:type="character" w:styleId="Hyperlink">
    <w:name w:val="Hyperlink"/>
    <w:basedOn w:val="DefaultParagraphFont"/>
    <w:uiPriority w:val="99"/>
    <w:unhideWhenUsed/>
    <w:rsid w:val="006E1ADD"/>
    <w:rPr>
      <w:color w:val="0563C1" w:themeColor="hyperlink"/>
      <w:u w:val="single"/>
    </w:rPr>
  </w:style>
  <w:style w:type="table" w:styleId="TableGrid">
    <w:name w:val="Table Grid"/>
    <w:basedOn w:val="TableNormal"/>
    <w:uiPriority w:val="39"/>
    <w:rsid w:val="00690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7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1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66011">
      <w:bodyDiv w:val="1"/>
      <w:marLeft w:val="0"/>
      <w:marRight w:val="0"/>
      <w:marTop w:val="0"/>
      <w:marBottom w:val="0"/>
      <w:divBdr>
        <w:top w:val="none" w:sz="0" w:space="0" w:color="auto"/>
        <w:left w:val="none" w:sz="0" w:space="0" w:color="auto"/>
        <w:bottom w:val="none" w:sz="0" w:space="0" w:color="auto"/>
        <w:right w:val="none" w:sz="0" w:space="0" w:color="auto"/>
      </w:divBdr>
    </w:div>
    <w:div w:id="209620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chanar@icfre.org" TargetMode="Externa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rchanar@icf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dc:creator>
  <cp:keywords/>
  <dc:description/>
  <cp:lastModifiedBy>Administrator</cp:lastModifiedBy>
  <cp:revision>3</cp:revision>
  <dcterms:created xsi:type="dcterms:W3CDTF">2026-05-19T14:56:00Z</dcterms:created>
  <dcterms:modified xsi:type="dcterms:W3CDTF">2026-05-27T05:21:00Z</dcterms:modified>
</cp:coreProperties>
</file>